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危险废物</w:t>
      </w:r>
      <w:r>
        <w:rPr>
          <w:rFonts w:ascii="宋体" w:hAnsi="宋体" w:eastAsia="宋体" w:cs="宋体"/>
          <w:sz w:val="44"/>
          <w:szCs w:val="44"/>
        </w:rPr>
        <w:t>污染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环境防治</w:t>
      </w:r>
      <w:r>
        <w:rPr>
          <w:rFonts w:ascii="宋体" w:hAnsi="宋体" w:eastAsia="宋体" w:cs="宋体"/>
          <w:sz w:val="44"/>
          <w:szCs w:val="44"/>
        </w:rPr>
        <w:t>信息公示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根据《中华人民共和国固体废物污染环境防治法》的要求，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产生固体废物的单位，应当依法及时公开固体废物污染环境防治信息，主动接受社会监督。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结合我公司实际情况，现将202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 xml:space="preserve">年危险废物污染环境防治信息公开如下： 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企业名称：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江苏凌云药业股份</w:t>
      </w:r>
      <w:r>
        <w:rPr>
          <w:rFonts w:ascii="宋体" w:hAnsi="宋体" w:eastAsia="宋体" w:cs="宋体"/>
          <w:sz w:val="30"/>
          <w:szCs w:val="30"/>
        </w:rPr>
        <w:t>有限公司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地址：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江苏省常州市金坛区金城镇白龙荡工业园B区4号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环保负责人及电话：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韩爱军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13915825773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危险废物产生规模：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300</w:t>
      </w:r>
      <w:r>
        <w:rPr>
          <w:rFonts w:ascii="宋体" w:hAnsi="宋体" w:eastAsia="宋体" w:cs="宋体"/>
          <w:sz w:val="30"/>
          <w:szCs w:val="30"/>
        </w:rPr>
        <w:t>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</w:t>
      </w:r>
      <w:r>
        <w:rPr>
          <w:rFonts w:ascii="宋体" w:hAnsi="宋体" w:eastAsia="宋体" w:cs="宋体"/>
          <w:sz w:val="30"/>
          <w:szCs w:val="30"/>
        </w:rPr>
        <w:t xml:space="preserve">0吨 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危险废物贮存设施数量：危险废物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仓库1</w:t>
      </w:r>
      <w:r>
        <w:rPr>
          <w:rFonts w:ascii="宋体" w:hAnsi="宋体" w:eastAsia="宋体" w:cs="宋体"/>
          <w:sz w:val="30"/>
          <w:szCs w:val="30"/>
        </w:rPr>
        <w:t>处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危险废物贮存设施面积：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</w:t>
      </w:r>
      <w:r>
        <w:rPr>
          <w:rFonts w:ascii="宋体" w:hAnsi="宋体" w:eastAsia="宋体" w:cs="宋体"/>
          <w:sz w:val="30"/>
          <w:szCs w:val="30"/>
        </w:rPr>
        <w:t>平方米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危险废物贮存设施贮存能力：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</w:t>
      </w:r>
      <w:r>
        <w:rPr>
          <w:rFonts w:ascii="宋体" w:hAnsi="宋体" w:eastAsia="宋体" w:cs="宋体"/>
          <w:sz w:val="30"/>
          <w:szCs w:val="30"/>
        </w:rPr>
        <w:t>吨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3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327025</wp:posOffset>
            </wp:positionV>
            <wp:extent cx="10679430" cy="7207885"/>
            <wp:effectExtent l="0" t="0" r="7620" b="12065"/>
            <wp:wrapTight wrapText="bothSides">
              <wp:wrapPolygon>
                <wp:start x="0" y="0"/>
                <wp:lineTo x="0" y="21522"/>
                <wp:lineTo x="21577" y="21522"/>
                <wp:lineTo x="2157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9430" cy="72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0"/>
          <w:szCs w:val="30"/>
        </w:rPr>
        <w:t>危险废物种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类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及产生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转移量汇总表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危险废物去向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委托第三方有资质单位对本公司产生的危废进行专业化处置。所有危废按照环保要求进行包装，做好防渗漏措施，贴好危废信息标签贴，转移按要求备案，填写转移联单。</w:t>
      </w:r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CCE50"/>
    <w:multiLevelType w:val="singleLevel"/>
    <w:tmpl w:val="2A3CCE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DIyMzUyOTRhYzIxNzUwZDhiNDQ3MDk1YmUyMjgifQ=="/>
  </w:docVars>
  <w:rsids>
    <w:rsidRoot w:val="00000000"/>
    <w:rsid w:val="0BCC37BA"/>
    <w:rsid w:val="0C85675E"/>
    <w:rsid w:val="10E93900"/>
    <w:rsid w:val="334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2024-02-17T01:11:00Z</dcterms:created>
  <dc:creator>A1</dc:creator>
  <cp:lastModifiedBy>庄霞</cp:lastModifiedBy>
  <dcterms:modified xsi:type="dcterms:W3CDTF">2024-02-18T00:45:21Z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4146F57891754F87879E6B6FE7EEA57F_13</vt:lpwstr>
  </property>
</Properties>
</file>